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ИНФОРМАЦИЯ ПО ВОПРОСУ № 2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"</w:t>
      </w:r>
      <w:r>
        <w:rPr>
          <w:rFonts w:eastAsia="Calibri" w:cs="Times New Roman" w:ascii="Times New Roman" w:hAnsi="Times New Roman"/>
          <w:color w:val="000000" w:themeColor="text1"/>
          <w:spacing w:val="0"/>
          <w:kern w:val="0"/>
          <w:sz w:val="28"/>
          <w:szCs w:val="28"/>
          <w:lang w:val="ru-RU" w:eastAsia="en-US" w:bidi="ar-SA"/>
        </w:rPr>
        <w:t>О мерах поддержки, оказываемых Администрацией города Омска негосударственным организациям, осуществляющим деятельность</w:t>
        <w:br/>
        <w:t>в социальной сфере</w:t>
      </w:r>
      <w:r>
        <w:rPr>
          <w:rFonts w:cs="Times New Roman" w:ascii="Times New Roman" w:hAnsi="Times New Roman"/>
          <w:color w:val="000000"/>
          <w:sz w:val="28"/>
          <w:szCs w:val="28"/>
        </w:rPr>
        <w:t>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 сегодняшний день Администрация города Омска сохранила формы поддержки социально ориентированных некоммерческих организаций (далее – СОНКО): финансов</w:t>
      </w:r>
      <w:r>
        <w:rPr>
          <w:rFonts w:cs="Times New Roman" w:ascii="Times New Roman" w:hAnsi="Times New Roman"/>
          <w:color w:val="000000"/>
          <w:sz w:val="28"/>
          <w:szCs w:val="28"/>
        </w:rPr>
        <w:t>ую</w:t>
      </w:r>
      <w:r>
        <w:rPr>
          <w:rFonts w:cs="Times New Roman" w:ascii="Times New Roman" w:hAnsi="Times New Roman"/>
          <w:color w:val="000000"/>
          <w:sz w:val="28"/>
          <w:szCs w:val="28"/>
        </w:rPr>
        <w:t>, имущественн</w:t>
      </w:r>
      <w:r>
        <w:rPr>
          <w:rFonts w:cs="Times New Roman" w:ascii="Times New Roman" w:hAnsi="Times New Roman"/>
          <w:color w:val="000000"/>
          <w:sz w:val="28"/>
          <w:szCs w:val="28"/>
        </w:rPr>
        <w:t>ую</w:t>
      </w:r>
      <w:r>
        <w:rPr>
          <w:rFonts w:cs="Times New Roman" w:ascii="Times New Roman" w:hAnsi="Times New Roman"/>
          <w:color w:val="000000"/>
          <w:sz w:val="28"/>
          <w:szCs w:val="28"/>
        </w:rPr>
        <w:t>, организационн</w:t>
      </w:r>
      <w:r>
        <w:rPr>
          <w:rFonts w:cs="Times New Roman" w:ascii="Times New Roman" w:hAnsi="Times New Roman"/>
          <w:color w:val="000000"/>
          <w:sz w:val="28"/>
          <w:szCs w:val="28"/>
        </w:rPr>
        <w:t>ую</w:t>
      </w:r>
      <w:r>
        <w:rPr>
          <w:rFonts w:cs="Times New Roman" w:ascii="Times New Roman" w:hAnsi="Times New Roman"/>
          <w:color w:val="000000"/>
          <w:sz w:val="28"/>
          <w:szCs w:val="28"/>
        </w:rPr>
        <w:t>, информационн</w:t>
      </w:r>
      <w:r>
        <w:rPr>
          <w:rFonts w:cs="Times New Roman" w:ascii="Times New Roman" w:hAnsi="Times New Roman"/>
          <w:color w:val="000000"/>
          <w:sz w:val="28"/>
          <w:szCs w:val="28"/>
        </w:rPr>
        <w:t>ую</w:t>
        <w:br/>
      </w:r>
      <w:r>
        <w:rPr>
          <w:rFonts w:cs="Times New Roman" w:ascii="Times New Roman" w:hAnsi="Times New Roman"/>
          <w:color w:val="000000"/>
          <w:sz w:val="28"/>
          <w:szCs w:val="28"/>
        </w:rPr>
        <w:t>и консультационн</w:t>
      </w:r>
      <w:r>
        <w:rPr>
          <w:rFonts w:cs="Times New Roman" w:ascii="Times New Roman" w:hAnsi="Times New Roman"/>
          <w:color w:val="000000"/>
          <w:sz w:val="28"/>
          <w:szCs w:val="28"/>
        </w:rPr>
        <w:t>ую</w:t>
      </w:r>
      <w:r>
        <w:rPr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Style26"/>
        <w:tabs>
          <w:tab w:val="clear" w:pos="708"/>
          <w:tab w:val="left" w:pos="0" w:leader="none"/>
        </w:tabs>
        <w:spacing w:lineRule="auto" w:line="240" w:before="0" w:after="0"/>
        <w:ind w:left="0" w:right="0" w:firstLine="709"/>
        <w:contextualSpacing w:val="false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Финансовая поддержка:</w:t>
      </w:r>
    </w:p>
    <w:p>
      <w:pPr>
        <w:pStyle w:val="22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1) </w:t>
      </w:r>
      <w:r>
        <w:rPr>
          <w:rFonts w:cs="Times New Roman" w:ascii="Times New Roman" w:hAnsi="Times New Roman"/>
          <w:color w:val="000000"/>
          <w:sz w:val="28"/>
          <w:szCs w:val="28"/>
        </w:rPr>
        <w:t>Осуществлялась в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рамках конкурса среди некоммерческих организаций по разработке и выполнению общественно полезных проектов на территории города Омска (далее – конкурс муниципальных грантов). 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Порядок проведения конкурса муниципальных грантов урегулирован постановлением Администрации города Омска от 20 февраля 2021 года № 110-п</w:t>
        <w:br/>
        <w:t>"Об утверждении Положения о порядке предоставления грантов в форме субсидий некоммерческим организациям на разработку и выполнение общественно полезных проектов на территории города Омска".</w:t>
      </w:r>
    </w:p>
    <w:p>
      <w:pPr>
        <w:pStyle w:val="Style26"/>
        <w:spacing w:lineRule="auto" w:line="240" w:before="0" w:after="0"/>
        <w:ind w:left="0" w:right="0" w:firstLine="709"/>
        <w:contextualSpacing w:val="false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проведение конкурса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муниципальных грантов </w:t>
      </w:r>
      <w:r>
        <w:rPr>
          <w:rFonts w:ascii="Times New Roman" w:hAnsi="Times New Roman"/>
          <w:color w:val="000000"/>
          <w:sz w:val="28"/>
          <w:szCs w:val="28"/>
        </w:rPr>
        <w:t>в 202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году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в бюджете города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Омска предусмотрено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5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20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 млн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руб.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 (из них 20 млн руб. –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средства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бюджет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а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 города Омска, 500 млн руб. –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средства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межбюджетн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ого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 трансферт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а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  <w:br/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В 202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году на конкурс муниципальных грантов поступило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 xml:space="preserve">297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заявок, победителями признаны </w:t>
      </w:r>
      <w:r>
        <w:rPr>
          <w:rFonts w:ascii="Times New Roman" w:hAnsi="Times New Roman"/>
          <w:color w:val="000000"/>
          <w:sz w:val="28"/>
          <w:szCs w:val="28"/>
          <w:lang w:val="ru-RU" w:eastAsia="en-US"/>
        </w:rPr>
        <w:t>187 проектов;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2) </w:t>
      </w:r>
      <w:r>
        <w:rPr>
          <w:rFonts w:cs="Times New Roman" w:ascii="Times New Roman" w:hAnsi="Times New Roman"/>
          <w:color w:val="000000"/>
          <w:sz w:val="28"/>
          <w:szCs w:val="28"/>
        </w:rPr>
        <w:t>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ще одним важным механизмом финансовой поддержки СОНКО является предоставление субсидий на финансовое обеспечение деятельности, направленной на поддержку семьи, старшего поколения, инвалидов, ветеранов войны и военной службы (далее – субсидия).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Субсидии предоставляются</w:t>
        <w:br/>
        <w:t xml:space="preserve">в соответствии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с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порядком предоставления субсидий из бюджета города Омска на финансовое обеспечение деятельности некоммерческих организаций, направленной на поддержку семьи, старшего поколения, инвалидов, ветеранов войны и военной службы, утвержденным постановлением Администрации города Омска от 20 января 2021 года № 12-п. </w:t>
      </w:r>
      <w:r>
        <w:rPr>
          <w:rFonts w:cs="Times New Roman" w:ascii="Times New Roman" w:hAnsi="Times New Roman"/>
          <w:color w:val="000000"/>
          <w:sz w:val="28"/>
          <w:szCs w:val="28"/>
        </w:rPr>
        <w:t>В 2024 году на поддержку в виде субсидий было выделено 16 253 100 руб. По результатам проведенного отбора принято решение о предоставлении субсидий 49 СОНКО.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</w:t>
      </w:r>
    </w:p>
    <w:p>
      <w:pPr>
        <w:pStyle w:val="Style27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Имущественная поддержка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СОНКО</w:t>
      </w:r>
      <w:r>
        <w:rPr>
          <w:rFonts w:ascii="Times New Roman" w:hAnsi="Times New Roman"/>
          <w:color w:val="000000"/>
          <w:sz w:val="28"/>
          <w:szCs w:val="28"/>
        </w:rPr>
        <w:t xml:space="preserve"> оказывается в части предоставления муниципальных помещений на праве безвозмездного пользования, а также на праве аренды с установлением размера арендной платы за пользование помещениями в размере 50 % от рыночной стоимости аренды муниципальных помещений. </w:t>
      </w:r>
      <w:r>
        <w:rPr>
          <w:rFonts w:eastAsia="Calibri" w:ascii="Times New Roman" w:hAnsi="Times New Roman"/>
          <w:color w:val="000000"/>
          <w:sz w:val="28"/>
          <w:szCs w:val="28"/>
        </w:rPr>
        <w:t>Порядок предоставления во владение и (или) пользование муниципального имущества в городе Омске регулируется Решением Омского городско</w:t>
      </w:r>
      <w:r>
        <w:rPr>
          <w:rFonts w:ascii="Times New Roman" w:hAnsi="Times New Roman"/>
          <w:color w:val="000000"/>
          <w:sz w:val="28"/>
          <w:szCs w:val="28"/>
        </w:rPr>
        <w:t xml:space="preserve">го Совета </w:t>
      </w:r>
      <w:r>
        <w:rPr>
          <w:rFonts w:eastAsia="Calibri" w:ascii="Times New Roman" w:hAnsi="Times New Roman"/>
          <w:color w:val="000000"/>
          <w:sz w:val="28"/>
          <w:szCs w:val="28"/>
        </w:rPr>
        <w:t xml:space="preserve">от 28 января 2009 года № 212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"</w:t>
      </w:r>
      <w:r>
        <w:rPr>
          <w:rFonts w:eastAsia="Calibri" w:ascii="Times New Roman" w:hAnsi="Times New Roman"/>
          <w:color w:val="000000"/>
          <w:sz w:val="28"/>
          <w:szCs w:val="28"/>
        </w:rPr>
        <w:t>О порядке предоставления во владение и (или) пользование муниципального имущества</w:t>
        <w:br/>
        <w:t>в городе Омске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"</w:t>
      </w:r>
      <w:r>
        <w:rPr>
          <w:rFonts w:eastAsia="Calibri"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настоящее время Администрацией города Омска предоставлено</w:t>
        <w:br/>
        <w:t xml:space="preserve">114 помещений 47 организациям, в том числе 1 организации на праве льготной аренды (50 % от рыночной стоимости арендной платы за пользование муниципальным имуществом). Из них по категориям СОНКО помещения предоставлены: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- 5 Фондам развития территориального общественного самоуправления (для деятельности 62 комитетов);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- 8 ветеранским организациям;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- 13 объединениям инвалидов;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- 8 национально-культурным центрам;</w:t>
      </w:r>
    </w:p>
    <w:p>
      <w:pPr>
        <w:pStyle w:val="Style27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- 13 СОНКО (в сфере образования, культуры, спорта и др.).</w:t>
      </w:r>
    </w:p>
    <w:p>
      <w:pPr>
        <w:pStyle w:val="Style27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Структурные подразделения Администрации города Омска оказывают </w:t>
      </w:r>
      <w:r>
        <w:rPr>
          <w:rFonts w:ascii="Times New Roman" w:hAnsi="Times New Roman"/>
          <w:b/>
          <w:color w:val="000000"/>
          <w:sz w:val="28"/>
          <w:szCs w:val="28"/>
        </w:rPr>
        <w:t>организационную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  <w:szCs w:val="28"/>
        </w:rPr>
        <w:t>информационную</w:t>
      </w:r>
      <w:r>
        <w:rPr>
          <w:rFonts w:ascii="Times New Roman" w:hAnsi="Times New Roman"/>
          <w:color w:val="000000"/>
          <w:sz w:val="28"/>
          <w:szCs w:val="28"/>
        </w:rPr>
        <w:t xml:space="preserve"> поддержку при подготовке</w:t>
        <w:br/>
        <w:t>и проведении мероприятий, организуемых СОНКО на территории города Омска: предоставление площадок муниципальных учреждений, оказание помощи</w:t>
        <w:br/>
        <w:t>в организации и освещении мероприятий в средствах массовой информации.</w:t>
      </w:r>
    </w:p>
    <w:p>
      <w:pPr>
        <w:pStyle w:val="Style26"/>
        <w:tabs>
          <w:tab w:val="clear" w:pos="708"/>
          <w:tab w:val="left" w:pos="0" w:leader="none"/>
        </w:tabs>
        <w:spacing w:lineRule="auto" w:line="240" w:before="0" w:after="0"/>
        <w:ind w:left="0" w:right="0" w:firstLine="709"/>
        <w:contextualSpacing w:val="false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Консультационная поддержка </w:t>
      </w:r>
      <w:r>
        <w:rPr>
          <w:rFonts w:ascii="Times New Roman" w:hAnsi="Times New Roman"/>
          <w:color w:val="000000"/>
          <w:sz w:val="28"/>
          <w:szCs w:val="28"/>
        </w:rPr>
        <w:t>СОНКО заключается в проведении методических семинаров, совещаний по вопросам оказания поддержки, выпуске печатных информационных, методических материалов, памяток и др.</w:t>
      </w:r>
    </w:p>
    <w:p>
      <w:pPr>
        <w:pStyle w:val="Style26"/>
        <w:tabs>
          <w:tab w:val="clear" w:pos="708"/>
          <w:tab w:val="left" w:pos="0" w:leader="none"/>
        </w:tabs>
        <w:spacing w:lineRule="auto" w:line="240" w:before="0" w:after="0"/>
        <w:ind w:left="0" w:right="0" w:firstLine="709"/>
        <w:contextualSpacing w:val="false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202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5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году Администрацией города Омска будет продолжена работа</w:t>
        <w:br/>
        <w:t>по оказанию поддержки СОНКО.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709" w:top="1135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2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  <w:lang w:val="ru-RU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b w:val="false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7z0">
    <w:name w:val="WW8Num7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Calibri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1z0">
    <w:name w:val="WW8Num11z0"/>
    <w:qFormat/>
    <w:rPr>
      <w:b w:val="false"/>
    </w:rPr>
  </w:style>
  <w:style w:type="character" w:styleId="WW8Num12z0">
    <w:name w:val="WW8Num12z0"/>
    <w:qFormat/>
    <w:rPr/>
  </w:style>
  <w:style w:type="character" w:styleId="Style13">
    <w:name w:val="Основной шрифт абзаца"/>
    <w:qFormat/>
    <w:rPr/>
  </w:style>
  <w:style w:type="character" w:styleId="1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4">
    <w:name w:val="Верхний колонтитул Знак"/>
    <w:basedOn w:val="Style13"/>
    <w:qFormat/>
    <w:rPr/>
  </w:style>
  <w:style w:type="character" w:styleId="Style15">
    <w:name w:val="Нижний колонтитул Знак"/>
    <w:qFormat/>
    <w:rPr>
      <w:sz w:val="22"/>
      <w:szCs w:val="22"/>
    </w:rPr>
  </w:style>
  <w:style w:type="character" w:styleId="Normaltextrunscxw84633811">
    <w:name w:val="normaltextrun scxw84633811"/>
    <w:basedOn w:val="Style13"/>
    <w:qFormat/>
    <w:rPr/>
  </w:style>
  <w:style w:type="character" w:styleId="Eopscxw84633811">
    <w:name w:val="eop scxw84633811"/>
    <w:basedOn w:val="Style13"/>
    <w:qFormat/>
    <w:rPr/>
  </w:style>
  <w:style w:type="character" w:styleId="Contextualspellingandgrammarerrorscxw84633811">
    <w:name w:val="contextualspellingandgrammarerror scxw84633811"/>
    <w:basedOn w:val="Style13"/>
    <w:qFormat/>
    <w:rPr/>
  </w:style>
  <w:style w:type="character" w:styleId="Spellingerrorscxw84633811">
    <w:name w:val="spellingerror scxw84633811"/>
    <w:basedOn w:val="Style13"/>
    <w:qFormat/>
    <w:rPr/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Style17">
    <w:name w:val="Без интервала Знак"/>
    <w:qFormat/>
    <w:rPr>
      <w:sz w:val="22"/>
      <w:szCs w:val="22"/>
      <w:lang w:bidi="ar-SA"/>
    </w:rPr>
  </w:style>
  <w:style w:type="character" w:styleId="FontStyle19">
    <w:name w:val="Font Style1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1">
    <w:name w:val="Font Style21"/>
    <w:qFormat/>
    <w:rPr>
      <w:rFonts w:ascii="Times New Roman" w:hAnsi="Times New Roman" w:cs="Times New Roman"/>
      <w:sz w:val="26"/>
      <w:szCs w:val="26"/>
    </w:rPr>
  </w:style>
  <w:style w:type="character" w:styleId="Normaltextrunscxw245687398">
    <w:name w:val="normaltextrun scxw245687398"/>
    <w:qFormat/>
    <w:rPr/>
  </w:style>
  <w:style w:type="character" w:styleId="2">
    <w:name w:val="Обычный (веб) Знак2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8">
    <w:name w:val="Абзац списка Знак"/>
    <w:qFormat/>
    <w:rPr>
      <w:sz w:val="22"/>
      <w:szCs w:val="22"/>
    </w:rPr>
  </w:style>
  <w:style w:type="character" w:styleId="HTML">
    <w:name w:val="Стандартный HTML Знак"/>
    <w:qFormat/>
    <w:rPr>
      <w:rFonts w:ascii="Courier New" w:hAnsi="Courier New" w:eastAsia="Times New Roman" w:cs="Courier New"/>
    </w:rPr>
  </w:style>
  <w:style w:type="character" w:styleId="-">
    <w:name w:val="Hyperlink"/>
    <w:rPr>
      <w:color w:val="0000FF"/>
      <w:u w:val="single"/>
    </w:rPr>
  </w:style>
  <w:style w:type="character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styleId="Pt-a0">
    <w:name w:val="pt-a0"/>
    <w:basedOn w:val="Style13"/>
    <w:qFormat/>
    <w:rPr/>
  </w:style>
  <w:style w:type="character" w:styleId="Style19">
    <w:name w:val="Основной текст_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Extendedtext-short">
    <w:name w:val="extendedtext-short"/>
    <w:basedOn w:val="Style13"/>
    <w:qFormat/>
    <w:rPr/>
  </w:style>
  <w:style w:type="character" w:styleId="Style20">
    <w:name w:val="Знак Знак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6">
    <w:name w:val="Абзац списка"/>
    <w:basedOn w:val="Normal"/>
    <w:qFormat/>
    <w:pPr>
      <w:spacing w:before="0" w:after="200"/>
      <w:ind w:left="720" w:hanging="0"/>
      <w:contextualSpacing/>
    </w:pPr>
    <w:rPr>
      <w:lang w:val="ru-RU"/>
    </w:rPr>
  </w:style>
  <w:style w:type="paragraph" w:styleId="Style27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8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9">
    <w:name w:val="Header"/>
    <w:basedOn w:val="Normal"/>
    <w:pPr>
      <w:spacing w:lineRule="auto" w:line="240" w:before="0" w:after="0"/>
    </w:pPr>
    <w:rPr/>
  </w:style>
  <w:style w:type="paragraph" w:styleId="Style30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Paragraphscxw84633811">
    <w:name w:val="paragraph scxw8463381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  <w:lang w:val="ru-RU"/>
    </w:rPr>
  </w:style>
  <w:style w:type="paragraph" w:styleId="Style32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Account01">
    <w:name w:val="account0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zh-CN" w:bidi="ar-SA"/>
    </w:rPr>
  </w:style>
  <w:style w:type="paragraph" w:styleId="Style41">
    <w:name w:val="Style4"/>
    <w:basedOn w:val="Normal"/>
    <w:qFormat/>
    <w:pPr>
      <w:widowControl w:val="false"/>
      <w:spacing w:lineRule="exact" w:line="317" w:before="0" w:after="0"/>
      <w:ind w:firstLine="288"/>
    </w:pPr>
    <w:rPr>
      <w:rFonts w:ascii="Times New Roman" w:hAnsi="Times New Roman" w:eastAsia="Times New Roman" w:cs="Times New Roman"/>
      <w:sz w:val="24"/>
      <w:szCs w:val="24"/>
    </w:rPr>
  </w:style>
  <w:style w:type="paragraph" w:styleId="Paragraphscxw245687398">
    <w:name w:val="paragraph scxw245687398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TML1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val="ru-RU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;바탕" w:cs="Times New Roman"/>
      <w:b/>
      <w:bCs/>
      <w:color w:val="auto"/>
      <w:kern w:val="0"/>
      <w:sz w:val="24"/>
      <w:szCs w:val="24"/>
      <w:lang w:val="ru-RU" w:eastAsia="ko-KR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21">
    <w:name w:val="Основной текст2"/>
    <w:basedOn w:val="Normal"/>
    <w:qFormat/>
    <w:pPr>
      <w:widowControl w:val="false"/>
      <w:shd w:val="clear" w:fill="FFFFFF"/>
      <w:spacing w:lineRule="exact" w:line="317" w:before="0" w:after="0"/>
    </w:pPr>
    <w:rPr>
      <w:rFonts w:ascii="Times New Roman" w:hAnsi="Times New Roman" w:eastAsia="Times New Roman" w:cs="Times New Roman"/>
      <w:sz w:val="26"/>
      <w:szCs w:val="26"/>
      <w:lang w:val="ru-RU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zh-CN" w:bidi="ar-SA"/>
    </w:rPr>
  </w:style>
  <w:style w:type="paragraph" w:styleId="12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paragraph" w:styleId="Style33">
    <w:name w:val="основной текст методрекомендаций"/>
    <w:basedOn w:val="Normal"/>
    <w:qFormat/>
    <w:pPr>
      <w:spacing w:lineRule="auto" w:line="240" w:before="0" w:after="0"/>
      <w:ind w:firstLine="708"/>
      <w:jc w:val="both"/>
    </w:pPr>
    <w:rPr>
      <w:rFonts w:ascii="Times New Roman" w:hAnsi="Times New Roman" w:eastAsia="Times New Roman" w:cs="Times New Roman"/>
      <w:color w:val="000000"/>
      <w:sz w:val="28"/>
      <w:szCs w:val="28"/>
    </w:rPr>
  </w:style>
  <w:style w:type="paragraph" w:styleId="Western">
    <w:name w:val="western"/>
    <w:basedOn w:val="Normal"/>
    <w:qFormat/>
    <w:pPr>
      <w:spacing w:before="280" w:after="142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Application>LibreOffice/7.5.3.2$Linux_X86_64 LibreOffice_project/50$Build-2</Application>
  <AppVersion>15.0000</AppVersion>
  <Pages>2</Pages>
  <Words>461</Words>
  <Characters>3245</Characters>
  <CharactersWithSpaces>3696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2022-03-15T15:33:00Z</dcterms:created>
  <dc:creator>Hewlett-Packard Company</dc:creator>
  <dc:description/>
  <dc:language>ru-RU</dc:language>
  <cp:lastModifiedBy/>
  <cp:lastPrinted>2023-06-28T12:28:00Z</cp:lastPrinted>
  <dcterms:modified xsi:type="dcterms:W3CDTF">2024-09-12T11:13:11Z</dcterms:modified>
  <cp:revision>137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